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81" w:rsidRDefault="00113E8A" w:rsidP="0045721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F46D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D72FED0" wp14:editId="3FA65D62">
                <wp:simplePos x="0" y="0"/>
                <wp:positionH relativeFrom="margin">
                  <wp:posOffset>2647950</wp:posOffset>
                </wp:positionH>
                <wp:positionV relativeFrom="paragraph">
                  <wp:posOffset>-208915</wp:posOffset>
                </wp:positionV>
                <wp:extent cx="1562100" cy="321945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D81" w:rsidRPr="00F46D81" w:rsidRDefault="00F46D81" w:rsidP="00F46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6D81">
                              <w:rPr>
                                <w:sz w:val="28"/>
                                <w:szCs w:val="28"/>
                              </w:rPr>
                              <w:t>STATION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2F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-16.45pt;width:123pt;height:25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">
                <v:textbox>
                  <w:txbxContent>
                    <w:p w:rsidR="00F46D81" w:rsidRPr="00F46D81" w:rsidRDefault="00F46D81" w:rsidP="00F46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6D81">
                        <w:rPr>
                          <w:sz w:val="28"/>
                          <w:szCs w:val="28"/>
                        </w:rPr>
                        <w:t>STATION #1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7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295"/>
      </w:tblGrid>
      <w:tr w:rsidR="00752278" w:rsidRPr="00B30310" w:rsidTr="00752278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752278" w:rsidRPr="00B30310" w:rsidRDefault="00752278" w:rsidP="00752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Percent</w:t>
            </w:r>
          </w:p>
        </w:tc>
        <w:tc>
          <w:tcPr>
            <w:tcW w:w="2250" w:type="dxa"/>
            <w:vAlign w:val="center"/>
            <w:hideMark/>
          </w:tcPr>
          <w:p w:rsidR="00752278" w:rsidRPr="00B30310" w:rsidRDefault="00752278" w:rsidP="00752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03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Year's Earnings</w:t>
            </w:r>
          </w:p>
        </w:tc>
      </w:tr>
      <w:tr w:rsidR="00752278" w:rsidRPr="00B30310" w:rsidTr="0075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8" w:rsidRPr="00B30310" w:rsidRDefault="00752278" w:rsidP="00752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310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752278" w:rsidRPr="00B30310" w:rsidRDefault="00752278" w:rsidP="00752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310">
              <w:rPr>
                <w:rFonts w:ascii="Arial" w:eastAsia="Times New Roman" w:hAnsi="Arial" w:cs="Arial"/>
                <w:sz w:val="20"/>
                <w:szCs w:val="20"/>
              </w:rPr>
              <w:t>$50,000 Loss</w:t>
            </w:r>
          </w:p>
        </w:tc>
      </w:tr>
      <w:tr w:rsidR="00752278" w:rsidRPr="00B30310" w:rsidTr="0075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8" w:rsidRPr="00B30310" w:rsidRDefault="00752278" w:rsidP="00752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310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752278" w:rsidRPr="00B30310" w:rsidRDefault="00752278" w:rsidP="00752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310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752278" w:rsidRPr="00B30310" w:rsidTr="0075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8" w:rsidRPr="00B30310" w:rsidRDefault="00752278" w:rsidP="00752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310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0" w:type="auto"/>
            <w:vAlign w:val="center"/>
            <w:hideMark/>
          </w:tcPr>
          <w:p w:rsidR="00752278" w:rsidRPr="00B30310" w:rsidRDefault="00752278" w:rsidP="00752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310">
              <w:rPr>
                <w:rFonts w:ascii="Arial" w:eastAsia="Times New Roman" w:hAnsi="Arial" w:cs="Arial"/>
                <w:sz w:val="20"/>
                <w:szCs w:val="20"/>
              </w:rPr>
              <w:t>$50,000 Profit</w:t>
            </w:r>
          </w:p>
        </w:tc>
      </w:tr>
      <w:tr w:rsidR="00752278" w:rsidRPr="00B30310" w:rsidTr="0075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8" w:rsidRPr="00B30310" w:rsidRDefault="00752278" w:rsidP="00752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0310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0" w:type="auto"/>
            <w:vAlign w:val="center"/>
            <w:hideMark/>
          </w:tcPr>
          <w:p w:rsidR="00752278" w:rsidRPr="00B30310" w:rsidRDefault="00752278" w:rsidP="00752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310">
              <w:rPr>
                <w:rFonts w:ascii="Arial" w:eastAsia="Times New Roman" w:hAnsi="Arial" w:cs="Arial"/>
                <w:sz w:val="20"/>
                <w:szCs w:val="20"/>
              </w:rPr>
              <w:t>$150,000 Profit</w:t>
            </w:r>
          </w:p>
        </w:tc>
      </w:tr>
    </w:tbl>
    <w:p w:rsidR="00B30310" w:rsidRPr="004F4C34" w:rsidRDefault="0045721B" w:rsidP="004F4C34">
      <w:pPr>
        <w:spacing w:after="0" w:line="240" w:lineRule="auto"/>
        <w:ind w:left="360" w:hanging="360"/>
        <w:outlineLvl w:val="2"/>
        <w:rPr>
          <w:rFonts w:ascii="Arial" w:eastAsia="Times New Roman" w:hAnsi="Arial" w:cs="Arial"/>
          <w:bCs/>
        </w:rPr>
      </w:pPr>
      <w:r w:rsidRPr="004F4C34">
        <w:rPr>
          <w:rFonts w:ascii="Arial" w:eastAsia="Times New Roman" w:hAnsi="Arial" w:cs="Arial"/>
          <w:bCs/>
        </w:rPr>
        <w:t xml:space="preserve">1. </w:t>
      </w:r>
      <w:r w:rsidR="004F4C34" w:rsidRPr="004F4C34">
        <w:rPr>
          <w:rFonts w:ascii="Arial" w:eastAsia="Times New Roman" w:hAnsi="Arial" w:cs="Arial"/>
          <w:bCs/>
        </w:rPr>
        <w:tab/>
      </w:r>
      <w:r w:rsidR="00B30310" w:rsidRPr="004F4C34">
        <w:rPr>
          <w:rFonts w:ascii="Arial" w:eastAsia="Times New Roman" w:hAnsi="Arial" w:cs="Arial"/>
          <w:bCs/>
        </w:rPr>
        <w:t>You plan to open a new McDougal’</w:t>
      </w:r>
      <w:r w:rsidRPr="004F4C34">
        <w:rPr>
          <w:rFonts w:ascii="Arial" w:eastAsia="Times New Roman" w:hAnsi="Arial" w:cs="Arial"/>
          <w:bCs/>
        </w:rPr>
        <w:t>s Fried Chicken</w:t>
      </w:r>
      <w:r w:rsidR="00B30310" w:rsidRPr="004F4C34">
        <w:rPr>
          <w:rFonts w:ascii="Arial" w:eastAsia="Times New Roman" w:hAnsi="Arial" w:cs="Arial"/>
          <w:bCs/>
        </w:rPr>
        <w:t xml:space="preserve"> and found thes</w:t>
      </w:r>
      <w:r w:rsidR="00752278" w:rsidRPr="004F4C34">
        <w:rPr>
          <w:rFonts w:ascii="Arial" w:eastAsia="Times New Roman" w:hAnsi="Arial" w:cs="Arial"/>
          <w:bCs/>
        </w:rPr>
        <w:t xml:space="preserve">e stats for similar restaurants.  </w:t>
      </w:r>
      <w:r w:rsidR="00752278" w:rsidRPr="004F4C34">
        <w:rPr>
          <w:rFonts w:ascii="Arial" w:hAnsi="Arial" w:cs="Arial"/>
        </w:rPr>
        <w:t>Calculate and interpret the mean.</w:t>
      </w:r>
    </w:p>
    <w:p w:rsidR="00211F49" w:rsidRPr="004F4C34" w:rsidRDefault="00211F49" w:rsidP="0045721B">
      <w:pPr>
        <w:spacing w:after="0" w:line="240" w:lineRule="auto"/>
        <w:rPr>
          <w:rFonts w:ascii="Arial" w:hAnsi="Arial" w:cs="Arial"/>
        </w:rPr>
      </w:pPr>
    </w:p>
    <w:p w:rsidR="006254C7" w:rsidRPr="00173BF5" w:rsidRDefault="006254C7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21B" w:rsidRPr="00173BF5" w:rsidRDefault="0045721B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21B" w:rsidRPr="00173BF5" w:rsidRDefault="0045721B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278" w:rsidRDefault="00752278" w:rsidP="0045721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2278" w:rsidRDefault="00752278" w:rsidP="0045721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C34" w:rsidRDefault="004F4C34" w:rsidP="0045721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0310" w:rsidRPr="004F4C34" w:rsidRDefault="00173BF5" w:rsidP="004F4C34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4F4C34">
        <w:rPr>
          <w:rFonts w:ascii="Arial" w:hAnsi="Arial" w:cs="Arial"/>
          <w:color w:val="000000"/>
        </w:rPr>
        <w:t>2</w:t>
      </w:r>
      <w:r w:rsidR="0045721B" w:rsidRPr="004F4C34">
        <w:rPr>
          <w:rFonts w:ascii="Arial" w:hAnsi="Arial" w:cs="Arial"/>
          <w:color w:val="000000"/>
        </w:rPr>
        <w:t xml:space="preserve">. </w:t>
      </w:r>
      <w:r w:rsidR="004F4C34" w:rsidRPr="004F4C34">
        <w:rPr>
          <w:rFonts w:ascii="Arial" w:hAnsi="Arial" w:cs="Arial"/>
          <w:color w:val="000000"/>
        </w:rPr>
        <w:tab/>
      </w:r>
      <w:r w:rsidR="006254C7" w:rsidRPr="004F4C34">
        <w:rPr>
          <w:rFonts w:ascii="Arial" w:hAnsi="Arial" w:cs="Arial"/>
          <w:color w:val="000000"/>
        </w:rPr>
        <w:t xml:space="preserve">A six-sided </w:t>
      </w:r>
      <w:r w:rsidR="00B30310" w:rsidRPr="004F4C34">
        <w:rPr>
          <w:rFonts w:ascii="Arial" w:hAnsi="Arial" w:cs="Arial"/>
          <w:color w:val="000000"/>
        </w:rPr>
        <w:t xml:space="preserve">die is biased. The numbers one to five are equally likely to land face up, but six is twice as likely to land face up as each of </w:t>
      </w:r>
      <w:r w:rsidR="0045721B" w:rsidRPr="004F4C34">
        <w:rPr>
          <w:rFonts w:ascii="Arial" w:hAnsi="Arial" w:cs="Arial"/>
          <w:color w:val="000000"/>
        </w:rPr>
        <w:t xml:space="preserve">the other numbers.  </w:t>
      </w:r>
      <w:r w:rsidR="006254C7" w:rsidRPr="004F4C34">
        <w:rPr>
          <w:rFonts w:ascii="Arial" w:hAnsi="Arial" w:cs="Arial"/>
          <w:color w:val="000000"/>
        </w:rPr>
        <w:t>If X represents the number showing</w:t>
      </w:r>
      <w:r w:rsidR="00B30310" w:rsidRPr="004F4C34">
        <w:rPr>
          <w:rFonts w:ascii="Arial" w:hAnsi="Arial" w:cs="Arial"/>
          <w:color w:val="000000"/>
        </w:rPr>
        <w:t xml:space="preserve"> face</w:t>
      </w:r>
      <w:r w:rsidR="006254C7" w:rsidRPr="004F4C34">
        <w:rPr>
          <w:rFonts w:ascii="Arial" w:hAnsi="Arial" w:cs="Arial"/>
          <w:color w:val="000000"/>
        </w:rPr>
        <w:t xml:space="preserve"> up</w:t>
      </w:r>
      <w:r w:rsidR="00B30310" w:rsidRPr="004F4C34">
        <w:rPr>
          <w:rFonts w:ascii="Arial" w:hAnsi="Arial" w:cs="Arial"/>
          <w:color w:val="000000"/>
        </w:rPr>
        <w:t xml:space="preserve">, calculate the expected value </w:t>
      </w:r>
      <w:r w:rsidR="0045721B" w:rsidRPr="004F4C34">
        <w:rPr>
          <w:rFonts w:ascii="Arial" w:hAnsi="Arial" w:cs="Arial"/>
          <w:color w:val="000000"/>
        </w:rPr>
        <w:t xml:space="preserve">and variance </w:t>
      </w:r>
      <w:r w:rsidR="00B30310" w:rsidRPr="004F4C34">
        <w:rPr>
          <w:rFonts w:ascii="Arial" w:hAnsi="Arial" w:cs="Arial"/>
          <w:color w:val="000000"/>
        </w:rPr>
        <w:t>of X.</w:t>
      </w:r>
    </w:p>
    <w:p w:rsidR="006254C7" w:rsidRPr="004F4C34" w:rsidRDefault="006254C7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45721B" w:rsidRPr="00173BF5" w:rsidRDefault="0045721B" w:rsidP="0045721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21B" w:rsidRDefault="0045721B" w:rsidP="0045721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4C34" w:rsidRPr="00173BF5" w:rsidRDefault="004F4C34" w:rsidP="0045721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6D81" w:rsidRPr="00173BF5" w:rsidRDefault="00F46D81" w:rsidP="0045721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21B" w:rsidRPr="00173BF5" w:rsidRDefault="0045721B" w:rsidP="0045721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721B" w:rsidRPr="004F4C34" w:rsidRDefault="00173BF5" w:rsidP="004F4C34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4F4C34">
        <w:rPr>
          <w:rFonts w:ascii="Arial" w:hAnsi="Arial" w:cs="Arial"/>
          <w:color w:val="000000"/>
        </w:rPr>
        <w:t>3</w:t>
      </w:r>
      <w:r w:rsidR="004F4C34" w:rsidRPr="004F4C34">
        <w:rPr>
          <w:rFonts w:ascii="Arial" w:hAnsi="Arial" w:cs="Arial"/>
          <w:color w:val="000000"/>
        </w:rPr>
        <w:t>.</w:t>
      </w:r>
      <w:r w:rsidR="004F4C34" w:rsidRPr="004F4C34">
        <w:rPr>
          <w:rFonts w:ascii="Arial" w:hAnsi="Arial" w:cs="Arial"/>
          <w:color w:val="000000"/>
        </w:rPr>
        <w:tab/>
      </w:r>
      <w:r w:rsidR="0045721B" w:rsidRPr="004F4C34">
        <w:rPr>
          <w:rFonts w:ascii="Arial" w:hAnsi="Arial" w:cs="Arial"/>
          <w:color w:val="000000"/>
        </w:rPr>
        <w:t>The diagram shows a spinner made up of a piece of card in the shape of a regular pentagon, with a toothpick pushed through its center. The five triangles are numbered from 1 to 5.  Each time, the spinner is spun until it lands on one of the five edges of the pentagon.  The card has a small weight attached to the underside of the number 4, so that the probabilities of each number are as follows:</w:t>
      </w:r>
      <w:r w:rsidR="004F4C34" w:rsidRPr="004F4C34">
        <w:rPr>
          <w:rFonts w:ascii="Arial" w:hAnsi="Arial" w:cs="Arial"/>
          <w:color w:val="000000"/>
        </w:rPr>
        <w:t xml:space="preserve">  </w:t>
      </w:r>
      <w:proofErr w:type="gramStart"/>
      <w:r w:rsidR="0045721B" w:rsidRPr="004F4C34">
        <w:rPr>
          <w:rFonts w:ascii="Arial" w:hAnsi="Arial" w:cs="Arial"/>
          <w:color w:val="000000"/>
        </w:rPr>
        <w:t>P(</w:t>
      </w:r>
      <w:proofErr w:type="gramEnd"/>
      <w:r w:rsidR="0045721B" w:rsidRPr="004F4C34">
        <w:rPr>
          <w:rFonts w:ascii="Arial" w:hAnsi="Arial" w:cs="Arial"/>
          <w:color w:val="000000"/>
        </w:rPr>
        <w:t xml:space="preserve">1) = 0.1, P(2) = 0.1, P(3) = 0.25, P(4) = 0.3 and P(5) = 0.25  </w:t>
      </w:r>
    </w:p>
    <w:p w:rsidR="006254C7" w:rsidRPr="004F4C34" w:rsidRDefault="0045721B" w:rsidP="004F4C34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4F4C3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4E87BFE" wp14:editId="25E99B24">
            <wp:simplePos x="0" y="0"/>
            <wp:positionH relativeFrom="margin">
              <wp:posOffset>5410200</wp:posOffset>
            </wp:positionH>
            <wp:positionV relativeFrom="paragraph">
              <wp:posOffset>9525</wp:posOffset>
            </wp:positionV>
            <wp:extent cx="1704975" cy="186677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6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4C7" w:rsidRPr="004F4C34">
        <w:rPr>
          <w:rFonts w:ascii="Arial" w:hAnsi="Arial" w:cs="Arial"/>
          <w:color w:val="000000"/>
        </w:rPr>
        <w:t xml:space="preserve">If X represents the number on the edge the spinner lands on, </w:t>
      </w:r>
      <w:r w:rsidRPr="004F4C34">
        <w:rPr>
          <w:rFonts w:ascii="Arial" w:hAnsi="Arial" w:cs="Arial"/>
          <w:color w:val="000000"/>
        </w:rPr>
        <w:t>find and interpret the standard deviation.</w:t>
      </w:r>
    </w:p>
    <w:p w:rsidR="00F46D81" w:rsidRPr="004F4C34" w:rsidRDefault="00F46D81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F46D81" w:rsidRPr="004F4C34" w:rsidRDefault="00F46D81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F46D81" w:rsidRPr="004F4C34" w:rsidRDefault="00F46D81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F46D81" w:rsidRPr="004F4C34" w:rsidRDefault="00F46D81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F46D81" w:rsidRPr="004F4C34" w:rsidRDefault="00F46D81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F46D81" w:rsidRPr="004F4C34" w:rsidRDefault="00F46D81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F46D81" w:rsidRDefault="00F46D81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4F4C34" w:rsidRDefault="004F4C34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4F4C34" w:rsidRDefault="004F4C34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4F4C34" w:rsidRDefault="004F4C34" w:rsidP="0045721B">
      <w:pPr>
        <w:spacing w:after="0" w:line="240" w:lineRule="auto"/>
        <w:rPr>
          <w:rFonts w:ascii="Arial" w:hAnsi="Arial" w:cs="Arial"/>
          <w:color w:val="000000"/>
        </w:rPr>
      </w:pPr>
    </w:p>
    <w:p w:rsidR="00F46D81" w:rsidRPr="004F4C34" w:rsidRDefault="00173BF5" w:rsidP="004F4C34">
      <w:pPr>
        <w:shd w:val="clear" w:color="auto" w:fill="FFFFFF"/>
        <w:spacing w:line="360" w:lineRule="atLeast"/>
        <w:ind w:left="360" w:hanging="360"/>
        <w:rPr>
          <w:rFonts w:ascii="Arial" w:eastAsia="Times New Roman" w:hAnsi="Arial" w:cs="Arial"/>
          <w:color w:val="000000"/>
        </w:rPr>
      </w:pPr>
      <w:r w:rsidRPr="004F4C34">
        <w:rPr>
          <w:rFonts w:ascii="Arial" w:hAnsi="Arial" w:cs="Arial"/>
        </w:rPr>
        <w:t>4</w:t>
      </w:r>
      <w:r w:rsidR="00F46D81" w:rsidRPr="004F4C34">
        <w:rPr>
          <w:rFonts w:ascii="Arial" w:hAnsi="Arial" w:cs="Arial"/>
        </w:rPr>
        <w:t xml:space="preserve">. </w:t>
      </w:r>
      <w:r w:rsidR="004F4C34" w:rsidRPr="004F4C34">
        <w:rPr>
          <w:rFonts w:ascii="Arial" w:hAnsi="Arial" w:cs="Arial"/>
        </w:rPr>
        <w:tab/>
      </w:r>
      <w:r w:rsidR="00F46D81" w:rsidRPr="004F4C34">
        <w:rPr>
          <w:rFonts w:ascii="Arial" w:eastAsia="Times New Roman" w:hAnsi="Arial" w:cs="Arial"/>
          <w:color w:val="000000"/>
        </w:rPr>
        <w:t>Four fair coins are tossed.  If X represents the number of heads, what is the mean of X?</w:t>
      </w:r>
    </w:p>
    <w:p w:rsidR="00F46D81" w:rsidRPr="004F4C34" w:rsidRDefault="00F46D81" w:rsidP="0045721B">
      <w:pPr>
        <w:spacing w:after="0" w:line="240" w:lineRule="auto"/>
        <w:rPr>
          <w:rFonts w:ascii="Arial" w:hAnsi="Arial" w:cs="Arial"/>
        </w:rPr>
      </w:pPr>
    </w:p>
    <w:p w:rsidR="00F46D81" w:rsidRPr="004F4C34" w:rsidRDefault="00F46D81" w:rsidP="0045721B">
      <w:pPr>
        <w:spacing w:after="0" w:line="240" w:lineRule="auto"/>
        <w:rPr>
          <w:rFonts w:ascii="Arial" w:hAnsi="Arial" w:cs="Arial"/>
        </w:rPr>
      </w:pPr>
    </w:p>
    <w:p w:rsidR="00752278" w:rsidRPr="004F4C34" w:rsidRDefault="00752278" w:rsidP="0045721B">
      <w:pPr>
        <w:spacing w:after="0" w:line="240" w:lineRule="auto"/>
        <w:rPr>
          <w:rFonts w:ascii="Arial" w:hAnsi="Arial" w:cs="Arial"/>
        </w:rPr>
      </w:pPr>
    </w:p>
    <w:p w:rsidR="00F46D81" w:rsidRPr="004F4C34" w:rsidRDefault="00752278" w:rsidP="0045721B">
      <w:pPr>
        <w:spacing w:after="0" w:line="240" w:lineRule="auto"/>
        <w:rPr>
          <w:rFonts w:ascii="Arial" w:hAnsi="Arial" w:cs="Arial"/>
        </w:rPr>
      </w:pPr>
      <w:r w:rsidRPr="004F4C34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3CB0112B" wp14:editId="498F6A39">
            <wp:simplePos x="0" y="0"/>
            <wp:positionH relativeFrom="margin">
              <wp:posOffset>3810000</wp:posOffset>
            </wp:positionH>
            <wp:positionV relativeFrom="paragraph">
              <wp:posOffset>-31750</wp:posOffset>
            </wp:positionV>
            <wp:extent cx="3248025" cy="2529205"/>
            <wp:effectExtent l="0" t="0" r="9525" b="4445"/>
            <wp:wrapTight wrapText="bothSides">
              <wp:wrapPolygon edited="0">
                <wp:start x="0" y="0"/>
                <wp:lineTo x="0" y="21475"/>
                <wp:lineTo x="21537" y="21475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D81" w:rsidRPr="004F4C34" w:rsidRDefault="00173BF5" w:rsidP="004F4C34">
      <w:pPr>
        <w:spacing w:after="0" w:line="240" w:lineRule="auto"/>
        <w:ind w:left="360" w:hanging="360"/>
        <w:rPr>
          <w:rFonts w:ascii="Arial" w:hAnsi="Arial" w:cs="Arial"/>
          <w:color w:val="000000"/>
        </w:rPr>
      </w:pPr>
      <w:r w:rsidRPr="004F4C34">
        <w:rPr>
          <w:rFonts w:ascii="Arial" w:hAnsi="Arial" w:cs="Arial"/>
          <w:color w:val="000000"/>
        </w:rPr>
        <w:t>5</w:t>
      </w:r>
      <w:r w:rsidR="00F46D81" w:rsidRPr="004F4C34">
        <w:rPr>
          <w:rFonts w:ascii="Arial" w:hAnsi="Arial" w:cs="Arial"/>
          <w:color w:val="000000"/>
        </w:rPr>
        <w:t xml:space="preserve">. </w:t>
      </w:r>
      <w:r w:rsidR="004F4C34" w:rsidRPr="004F4C34">
        <w:rPr>
          <w:rFonts w:ascii="Arial" w:hAnsi="Arial" w:cs="Arial"/>
          <w:color w:val="000000"/>
        </w:rPr>
        <w:tab/>
      </w:r>
      <w:r w:rsidR="00752278" w:rsidRPr="004F4C34">
        <w:rPr>
          <w:rFonts w:ascii="Arial" w:hAnsi="Arial" w:cs="Arial"/>
          <w:color w:val="000000"/>
        </w:rPr>
        <w:t xml:space="preserve">The </w:t>
      </w:r>
      <w:r w:rsidR="00F46D81" w:rsidRPr="004F4C34">
        <w:rPr>
          <w:rFonts w:ascii="Arial" w:hAnsi="Arial" w:cs="Arial"/>
          <w:color w:val="000000"/>
        </w:rPr>
        <w:t>graph shows the monthly profits made by a company over the last 48 months, each rounded to the nearest thousand dollars.</w:t>
      </w:r>
      <w:r w:rsidR="00752278" w:rsidRPr="004F4C34">
        <w:rPr>
          <w:rFonts w:ascii="Arial" w:hAnsi="Arial" w:cs="Arial"/>
          <w:color w:val="000000"/>
        </w:rPr>
        <w:t xml:space="preserve">  </w:t>
      </w:r>
      <w:r w:rsidR="00F46D81" w:rsidRPr="004F4C34">
        <w:rPr>
          <w:rFonts w:ascii="Arial" w:hAnsi="Arial" w:cs="Arial"/>
          <w:color w:val="000000"/>
        </w:rPr>
        <w:t>Using the frequencies from the</w:t>
      </w:r>
      <w:r w:rsidR="004F4C34" w:rsidRPr="004F4C34">
        <w:rPr>
          <w:rFonts w:ascii="Arial" w:hAnsi="Arial" w:cs="Arial"/>
          <w:color w:val="000000"/>
        </w:rPr>
        <w:t xml:space="preserve"> </w:t>
      </w:r>
      <w:r w:rsidR="00F46D81" w:rsidRPr="004F4C34">
        <w:rPr>
          <w:rFonts w:ascii="Arial" w:hAnsi="Arial" w:cs="Arial"/>
          <w:color w:val="000000"/>
        </w:rPr>
        <w:t>graph for predicting future profit</w:t>
      </w:r>
      <w:r w:rsidRPr="004F4C34">
        <w:rPr>
          <w:rFonts w:ascii="Arial" w:hAnsi="Arial" w:cs="Arial"/>
          <w:color w:val="000000"/>
        </w:rPr>
        <w:t>s for the company, what is the expected value and standard d</w:t>
      </w:r>
      <w:r w:rsidR="00F46D81" w:rsidRPr="004F4C34">
        <w:rPr>
          <w:rFonts w:ascii="Arial" w:hAnsi="Arial" w:cs="Arial"/>
          <w:color w:val="000000"/>
        </w:rPr>
        <w:t>eviation?</w:t>
      </w:r>
    </w:p>
    <w:p w:rsidR="00F46D81" w:rsidRDefault="00F46D81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D81" w:rsidRDefault="00F46D81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278" w:rsidRDefault="00752278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278" w:rsidRDefault="00752278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278" w:rsidRDefault="00752278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C0D" w:rsidRDefault="00E20C0D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2278" w:rsidRDefault="00752278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D81" w:rsidRDefault="00F46D81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D81" w:rsidRDefault="00226B96" w:rsidP="004572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6D8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6C69734" wp14:editId="4BA3874C">
                <wp:simplePos x="0" y="0"/>
                <wp:positionH relativeFrom="margin">
                  <wp:posOffset>2762250</wp:posOffset>
                </wp:positionH>
                <wp:positionV relativeFrom="paragraph">
                  <wp:posOffset>-191770</wp:posOffset>
                </wp:positionV>
                <wp:extent cx="1353185" cy="2921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D81" w:rsidRPr="00F46D81" w:rsidRDefault="00F46D81" w:rsidP="00F46D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6D81">
                              <w:rPr>
                                <w:sz w:val="28"/>
                                <w:szCs w:val="28"/>
                              </w:rPr>
                              <w:t>STATION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9734" id="_x0000_s1027" type="#_x0000_t202" style="position:absolute;margin-left:217.5pt;margin-top:-15.1pt;width:106.55pt;height:2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">
                <v:textbox>
                  <w:txbxContent>
                    <w:p w:rsidR="00F46D81" w:rsidRPr="00F46D81" w:rsidRDefault="00F46D81" w:rsidP="00F46D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6D81">
                        <w:rPr>
                          <w:sz w:val="28"/>
                          <w:szCs w:val="28"/>
                        </w:rPr>
                        <w:t>STATION #2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278" w:rsidRPr="004D2089" w:rsidRDefault="00372FFA" w:rsidP="00372FFA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752278" w:rsidRPr="004D2089">
        <w:rPr>
          <w:rFonts w:ascii="Arial" w:hAnsi="Arial" w:cs="Arial"/>
          <w:sz w:val="22"/>
          <w:szCs w:val="22"/>
        </w:rPr>
        <w:t>The probabilities that a randomly selected customer purchas</w:t>
      </w:r>
      <w:r>
        <w:rPr>
          <w:rFonts w:ascii="Arial" w:hAnsi="Arial" w:cs="Arial"/>
          <w:sz w:val="22"/>
          <w:szCs w:val="22"/>
        </w:rPr>
        <w:t xml:space="preserve">es 1, 2, 3, 4, or 5 items at a </w:t>
      </w:r>
      <w:r w:rsidR="00752278" w:rsidRPr="004D2089">
        <w:rPr>
          <w:rFonts w:ascii="Arial" w:hAnsi="Arial" w:cs="Arial"/>
          <w:sz w:val="22"/>
          <w:szCs w:val="22"/>
        </w:rPr>
        <w:t xml:space="preserve">convenience store are 0.32, 0.12, 0.23, 0.18, and 0.15, respectively.  </w:t>
      </w: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2F23D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(a</w:t>
      </w:r>
      <w:r w:rsidR="00752278" w:rsidRPr="004D2089">
        <w:rPr>
          <w:rFonts w:ascii="Arial" w:hAnsi="Arial" w:cs="Arial"/>
          <w:sz w:val="22"/>
          <w:szCs w:val="22"/>
        </w:rPr>
        <w:t>)</w:t>
      </w:r>
      <w:r w:rsidR="00752278" w:rsidRPr="004D2089">
        <w:rPr>
          <w:rFonts w:ascii="Arial" w:hAnsi="Arial" w:cs="Arial"/>
          <w:sz w:val="22"/>
          <w:szCs w:val="22"/>
        </w:rPr>
        <w:tab/>
        <w:t>Draw a histogram for this distribution.</w:t>
      </w:r>
      <w:r w:rsidR="000E1AF7">
        <w:rPr>
          <w:rFonts w:ascii="Arial" w:hAnsi="Arial" w:cs="Arial"/>
          <w:sz w:val="22"/>
          <w:szCs w:val="22"/>
        </w:rPr>
        <w:t xml:space="preserve">  </w:t>
      </w: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752278" w:rsidP="0075227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4D2089">
        <w:rPr>
          <w:rFonts w:ascii="Arial" w:hAnsi="Arial" w:cs="Arial"/>
          <w:sz w:val="22"/>
          <w:szCs w:val="22"/>
        </w:rPr>
        <w:tab/>
        <w:t>(</w:t>
      </w:r>
      <w:r w:rsidR="002F23D8">
        <w:rPr>
          <w:rFonts w:ascii="Arial" w:hAnsi="Arial" w:cs="Arial"/>
          <w:sz w:val="22"/>
          <w:szCs w:val="22"/>
        </w:rPr>
        <w:t>b</w:t>
      </w:r>
      <w:r w:rsidRPr="004D2089">
        <w:rPr>
          <w:rFonts w:ascii="Arial" w:hAnsi="Arial" w:cs="Arial"/>
          <w:sz w:val="22"/>
          <w:szCs w:val="22"/>
        </w:rPr>
        <w:t>)</w:t>
      </w:r>
      <w:r w:rsidRPr="004D2089">
        <w:rPr>
          <w:rFonts w:ascii="Arial" w:hAnsi="Arial" w:cs="Arial"/>
          <w:sz w:val="22"/>
          <w:szCs w:val="22"/>
        </w:rPr>
        <w:tab/>
        <w:t>Calculate the mean, standard deviation, median and IQR.</w:t>
      </w:r>
    </w:p>
    <w:p w:rsidR="00F46D81" w:rsidRPr="004D2089" w:rsidRDefault="00F46D81" w:rsidP="0045721B">
      <w:pPr>
        <w:spacing w:after="0" w:line="240" w:lineRule="auto"/>
        <w:rPr>
          <w:rFonts w:ascii="Arial" w:hAnsi="Arial" w:cs="Arial"/>
        </w:rPr>
      </w:pPr>
    </w:p>
    <w:p w:rsidR="00752278" w:rsidRPr="004D2089" w:rsidRDefault="00752278" w:rsidP="0045721B">
      <w:pPr>
        <w:spacing w:after="0" w:line="240" w:lineRule="auto"/>
        <w:rPr>
          <w:rFonts w:ascii="Arial" w:hAnsi="Arial" w:cs="Arial"/>
        </w:rPr>
      </w:pPr>
    </w:p>
    <w:p w:rsidR="00752278" w:rsidRPr="004D2089" w:rsidRDefault="00752278" w:rsidP="0045721B">
      <w:pPr>
        <w:spacing w:after="0" w:line="240" w:lineRule="auto"/>
        <w:rPr>
          <w:rFonts w:ascii="Arial" w:hAnsi="Arial" w:cs="Arial"/>
        </w:rPr>
      </w:pPr>
    </w:p>
    <w:p w:rsidR="00226B96" w:rsidRDefault="00226B96" w:rsidP="0045721B">
      <w:pPr>
        <w:spacing w:after="0" w:line="240" w:lineRule="auto"/>
        <w:rPr>
          <w:rFonts w:ascii="Arial" w:hAnsi="Arial" w:cs="Arial"/>
        </w:rPr>
      </w:pPr>
    </w:p>
    <w:p w:rsidR="002F23D8" w:rsidRPr="004D2089" w:rsidRDefault="002F23D8" w:rsidP="0045721B">
      <w:pPr>
        <w:spacing w:after="0" w:line="240" w:lineRule="auto"/>
        <w:rPr>
          <w:rFonts w:ascii="Arial" w:hAnsi="Arial" w:cs="Arial"/>
        </w:rPr>
      </w:pPr>
    </w:p>
    <w:p w:rsidR="00752278" w:rsidRPr="004D2089" w:rsidRDefault="00752278" w:rsidP="0045721B">
      <w:pPr>
        <w:spacing w:after="0" w:line="240" w:lineRule="auto"/>
        <w:rPr>
          <w:rFonts w:ascii="Arial" w:hAnsi="Arial" w:cs="Arial"/>
        </w:rPr>
      </w:pPr>
    </w:p>
    <w:p w:rsidR="002F23D8" w:rsidRDefault="002F23D8" w:rsidP="002F23D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4D2089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c</w:t>
      </w:r>
      <w:r w:rsidRPr="004D2089">
        <w:rPr>
          <w:rFonts w:ascii="Arial" w:hAnsi="Arial" w:cs="Arial"/>
          <w:sz w:val="22"/>
          <w:szCs w:val="22"/>
        </w:rPr>
        <w:t>)</w:t>
      </w:r>
      <w:r w:rsidRPr="004D20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Describe the distribution.</w:t>
      </w:r>
    </w:p>
    <w:p w:rsidR="002F23D8" w:rsidRDefault="002F23D8" w:rsidP="002F23D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F23D8" w:rsidRDefault="002F23D8" w:rsidP="002F23D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F23D8" w:rsidRDefault="002F23D8" w:rsidP="002F23D8">
      <w:pPr>
        <w:pStyle w:val="WPNormal"/>
        <w:tabs>
          <w:tab w:val="left" w:pos="-1440"/>
          <w:tab w:val="left" w:pos="-720"/>
          <w:tab w:val="left" w:pos="0"/>
          <w:tab w:val="left" w:pos="3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752278" w:rsidRPr="004D2089" w:rsidRDefault="00752278" w:rsidP="0045721B">
      <w:pPr>
        <w:spacing w:after="0" w:line="240" w:lineRule="auto"/>
        <w:rPr>
          <w:rFonts w:ascii="Arial" w:hAnsi="Arial" w:cs="Arial"/>
        </w:rPr>
      </w:pPr>
    </w:p>
    <w:p w:rsidR="00752278" w:rsidRPr="004D2089" w:rsidRDefault="00752278" w:rsidP="0045721B">
      <w:pPr>
        <w:spacing w:after="0" w:line="240" w:lineRule="auto"/>
        <w:rPr>
          <w:rFonts w:ascii="Arial" w:hAnsi="Arial" w:cs="Arial"/>
        </w:rPr>
      </w:pPr>
    </w:p>
    <w:p w:rsidR="00752278" w:rsidRPr="004D2089" w:rsidRDefault="00752278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70" w:hanging="270"/>
        <w:rPr>
          <w:rFonts w:ascii="Arial" w:hAnsi="Arial" w:cs="Arial"/>
          <w:sz w:val="22"/>
          <w:szCs w:val="22"/>
        </w:rPr>
      </w:pPr>
      <w:r w:rsidRPr="004D2089">
        <w:rPr>
          <w:rFonts w:ascii="Arial" w:hAnsi="Arial" w:cs="Arial"/>
          <w:sz w:val="22"/>
          <w:szCs w:val="22"/>
        </w:rPr>
        <w:t xml:space="preserve">2. </w:t>
      </w:r>
      <w:r w:rsidR="004F4C34">
        <w:rPr>
          <w:rFonts w:ascii="Arial" w:hAnsi="Arial" w:cs="Arial"/>
          <w:sz w:val="22"/>
          <w:szCs w:val="22"/>
        </w:rPr>
        <w:tab/>
      </w:r>
      <w:r w:rsidRPr="004D2089">
        <w:rPr>
          <w:rFonts w:ascii="Arial" w:hAnsi="Arial" w:cs="Arial"/>
          <w:sz w:val="22"/>
          <w:szCs w:val="22"/>
        </w:rPr>
        <w:t xml:space="preserve">Suppose that the mean height of policemen is 70 inches with a standard deviation of 3 inches.  </w:t>
      </w:r>
      <w:bookmarkStart w:id="0" w:name="_GoBack"/>
      <w:bookmarkEnd w:id="0"/>
      <w:r w:rsidRPr="004D2089">
        <w:rPr>
          <w:rFonts w:ascii="Arial" w:hAnsi="Arial" w:cs="Arial"/>
          <w:sz w:val="22"/>
          <w:szCs w:val="22"/>
        </w:rPr>
        <w:t>If heigh</w:t>
      </w:r>
      <w:r w:rsidR="00226B96" w:rsidRPr="004D2089">
        <w:rPr>
          <w:rFonts w:ascii="Arial" w:hAnsi="Arial" w:cs="Arial"/>
          <w:sz w:val="22"/>
          <w:szCs w:val="22"/>
        </w:rPr>
        <w:t xml:space="preserve">ts of policemen </w:t>
      </w:r>
      <w:r w:rsidRPr="004D2089">
        <w:rPr>
          <w:rFonts w:ascii="Arial" w:hAnsi="Arial" w:cs="Arial"/>
          <w:sz w:val="22"/>
          <w:szCs w:val="22"/>
        </w:rPr>
        <w:t xml:space="preserve">are Normally distributed, find </w:t>
      </w: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70" w:hanging="270"/>
        <w:rPr>
          <w:rFonts w:ascii="Arial" w:hAnsi="Arial" w:cs="Arial"/>
          <w:sz w:val="22"/>
          <w:szCs w:val="22"/>
        </w:rPr>
      </w:pPr>
    </w:p>
    <w:p w:rsidR="00226B96" w:rsidRPr="004D2089" w:rsidRDefault="00037D05" w:rsidP="00226B96">
      <w:pPr>
        <w:pStyle w:val="WPNormal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4D2089">
        <w:rPr>
          <w:rFonts w:ascii="Arial" w:hAnsi="Arial" w:cs="Arial"/>
          <w:sz w:val="22"/>
          <w:szCs w:val="22"/>
        </w:rPr>
        <w:t>T</w:t>
      </w:r>
      <w:r w:rsidR="00226B96" w:rsidRPr="004D2089">
        <w:rPr>
          <w:rFonts w:ascii="Arial" w:hAnsi="Arial" w:cs="Arial"/>
          <w:sz w:val="22"/>
          <w:szCs w:val="22"/>
        </w:rPr>
        <w:t>he probability that the height of a policeman is no more than 72 inches</w:t>
      </w: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4D2089">
        <w:rPr>
          <w:rFonts w:ascii="Arial" w:hAnsi="Arial" w:cs="Arial"/>
          <w:sz w:val="22"/>
          <w:szCs w:val="22"/>
        </w:rPr>
        <w:t>P(X ≥</w:t>
      </w:r>
      <w:r w:rsidR="00037D05" w:rsidRPr="004D2089">
        <w:rPr>
          <w:rFonts w:ascii="Arial" w:hAnsi="Arial" w:cs="Arial"/>
          <w:sz w:val="22"/>
          <w:szCs w:val="22"/>
        </w:rPr>
        <w:t xml:space="preserve"> 66.4</w:t>
      </w:r>
      <w:r w:rsidRPr="004D2089">
        <w:rPr>
          <w:rFonts w:ascii="Arial" w:hAnsi="Arial" w:cs="Arial"/>
          <w:sz w:val="22"/>
          <w:szCs w:val="22"/>
        </w:rPr>
        <w:t>)</w:t>
      </w: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4D2089">
        <w:rPr>
          <w:rFonts w:ascii="Arial" w:hAnsi="Arial" w:cs="Arial"/>
          <w:sz w:val="22"/>
          <w:szCs w:val="22"/>
        </w:rPr>
        <w:t>The probability that a policeman is between 67 and 71 inches tall</w:t>
      </w: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Pr="004D2089" w:rsidRDefault="00226B96" w:rsidP="00226B96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226B96" w:rsidRDefault="00C31275" w:rsidP="00226B96">
      <w:pPr>
        <w:pStyle w:val="WPNormal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 w:rsidRPr="004D2089">
        <w:rPr>
          <w:rFonts w:ascii="Arial" w:hAnsi="Arial" w:cs="Arial"/>
          <w:sz w:val="22"/>
          <w:szCs w:val="22"/>
        </w:rPr>
        <w:t>The pro</w:t>
      </w:r>
      <w:r w:rsidR="00226B96" w:rsidRPr="004D2089">
        <w:rPr>
          <w:rFonts w:ascii="Arial" w:hAnsi="Arial" w:cs="Arial"/>
          <w:sz w:val="22"/>
          <w:szCs w:val="22"/>
        </w:rPr>
        <w:t>bability that a policeman is exactly 71.8 inches tall</w:t>
      </w:r>
    </w:p>
    <w:p w:rsidR="004D2089" w:rsidRDefault="004D2089" w:rsidP="004D2089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4D2089" w:rsidRDefault="004D2089" w:rsidP="004D2089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4D2089" w:rsidRDefault="004D2089" w:rsidP="004D2089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4D2089" w:rsidRDefault="004D2089" w:rsidP="004D2089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4D2089" w:rsidRDefault="004D2089" w:rsidP="004D2089">
      <w:pPr>
        <w:pStyle w:val="WPNormal"/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</w:p>
    <w:p w:rsidR="004D2089" w:rsidRPr="004D2089" w:rsidRDefault="004D2089" w:rsidP="00226B96">
      <w:pPr>
        <w:pStyle w:val="WPNormal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tall is a policeman who is in the top 20% of heights?</w:t>
      </w:r>
    </w:p>
    <w:p w:rsidR="004D2089" w:rsidRDefault="004D2089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C0D" w:rsidRDefault="00E20C0D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6B96" w:rsidRDefault="00226B96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6B96" w:rsidRDefault="00226B96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6B96" w:rsidRDefault="00226B96" w:rsidP="004572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6D8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46576BB" wp14:editId="2388CBA3">
                <wp:simplePos x="0" y="0"/>
                <wp:positionH relativeFrom="margin">
                  <wp:posOffset>2743200</wp:posOffset>
                </wp:positionH>
                <wp:positionV relativeFrom="paragraph">
                  <wp:posOffset>-193040</wp:posOffset>
                </wp:positionV>
                <wp:extent cx="1353185" cy="292100"/>
                <wp:effectExtent l="0" t="0" r="1841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96" w:rsidRPr="00F46D81" w:rsidRDefault="00226B96" w:rsidP="00226B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STATION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576BB" id="Text Box 4" o:spid="_x0000_s1028" type="#_x0000_t202" style="position:absolute;margin-left:3in;margin-top:-15.2pt;width:106.55pt;height:2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">
                <v:textbox>
                  <w:txbxContent>
                    <w:p w:rsidR="00226B96" w:rsidRPr="00F46D81" w:rsidRDefault="00226B96" w:rsidP="00226B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STATION #3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6B96" w:rsidRPr="00186404" w:rsidRDefault="00226B96" w:rsidP="004F4C34">
      <w:pPr>
        <w:spacing w:after="0" w:line="240" w:lineRule="auto"/>
        <w:ind w:left="360" w:hanging="360"/>
        <w:rPr>
          <w:rFonts w:ascii="Arial" w:hAnsi="Arial" w:cs="Arial"/>
        </w:rPr>
      </w:pPr>
      <w:r w:rsidRPr="00186404">
        <w:rPr>
          <w:rFonts w:ascii="Arial" w:hAnsi="Arial" w:cs="Arial"/>
        </w:rPr>
        <w:t xml:space="preserve">1. </w:t>
      </w:r>
      <w:r w:rsidR="004F4C34" w:rsidRPr="00186404">
        <w:rPr>
          <w:rFonts w:ascii="Arial" w:hAnsi="Arial" w:cs="Arial"/>
        </w:rPr>
        <w:tab/>
      </w:r>
      <w:r w:rsidRPr="00186404">
        <w:rPr>
          <w:rFonts w:ascii="Arial" w:hAnsi="Arial" w:cs="Arial"/>
        </w:rPr>
        <w:t>Scores on the Mathematics part of the SAT college entrance exam in a recent year had mean 519 and standard deviation 115.  Scores on the Verbal part of the SAT had mean 507 and standard deviation 111.</w:t>
      </w:r>
    </w:p>
    <w:p w:rsidR="00226B96" w:rsidRPr="00186404" w:rsidRDefault="00226B96" w:rsidP="00226B96">
      <w:pPr>
        <w:ind w:left="360" w:hanging="360"/>
        <w:rPr>
          <w:rFonts w:ascii="Arial" w:hAnsi="Arial" w:cs="Arial"/>
        </w:rPr>
      </w:pPr>
      <w:r w:rsidRPr="00186404">
        <w:rPr>
          <w:rFonts w:ascii="Arial" w:hAnsi="Arial" w:cs="Arial"/>
        </w:rPr>
        <w:tab/>
        <w:t>(a)</w:t>
      </w:r>
      <w:r w:rsidRPr="00186404">
        <w:rPr>
          <w:rFonts w:ascii="Arial" w:hAnsi="Arial" w:cs="Arial"/>
        </w:rPr>
        <w:tab/>
        <w:t>What is the mean of the total SAT score (Math plus Verbal)?</w:t>
      </w:r>
    </w:p>
    <w:p w:rsidR="00226B96" w:rsidRPr="00186404" w:rsidRDefault="00226B96" w:rsidP="00226B96">
      <w:pPr>
        <w:ind w:left="360" w:hanging="360"/>
        <w:rPr>
          <w:rFonts w:ascii="Arial" w:hAnsi="Arial" w:cs="Arial"/>
        </w:rPr>
      </w:pPr>
    </w:p>
    <w:p w:rsidR="00226B96" w:rsidRPr="00186404" w:rsidRDefault="00226B96" w:rsidP="00226B96">
      <w:pPr>
        <w:rPr>
          <w:rFonts w:ascii="Arial" w:hAnsi="Arial" w:cs="Arial"/>
        </w:rPr>
      </w:pPr>
    </w:p>
    <w:p w:rsidR="00226B96" w:rsidRPr="00186404" w:rsidRDefault="00226B96" w:rsidP="00226B96">
      <w:pPr>
        <w:ind w:left="360" w:hanging="360"/>
        <w:rPr>
          <w:rFonts w:ascii="Arial" w:hAnsi="Arial" w:cs="Arial"/>
        </w:rPr>
      </w:pPr>
    </w:p>
    <w:p w:rsidR="00226B96" w:rsidRPr="00186404" w:rsidRDefault="00226B96" w:rsidP="00226B96">
      <w:pPr>
        <w:ind w:left="720" w:hanging="360"/>
        <w:rPr>
          <w:rFonts w:ascii="Arial" w:hAnsi="Arial" w:cs="Arial"/>
        </w:rPr>
      </w:pPr>
      <w:r w:rsidRPr="00186404">
        <w:rPr>
          <w:rFonts w:ascii="Arial" w:hAnsi="Arial" w:cs="Arial"/>
        </w:rPr>
        <w:t>(b)</w:t>
      </w:r>
      <w:r w:rsidRPr="00186404">
        <w:rPr>
          <w:rFonts w:ascii="Arial" w:hAnsi="Arial" w:cs="Arial"/>
        </w:rPr>
        <w:tab/>
        <w:t>If you can calculate the standard deviation of the total SAT score, do it.  If not, explain clearly why you can’t.</w:t>
      </w: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186404" w:rsidRPr="00186404" w:rsidRDefault="00186404" w:rsidP="0045721B">
      <w:pPr>
        <w:spacing w:after="0" w:line="240" w:lineRule="auto"/>
        <w:rPr>
          <w:rFonts w:ascii="Arial" w:hAnsi="Arial" w:cs="Arial"/>
        </w:rPr>
      </w:pP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226B96" w:rsidRPr="00186404" w:rsidRDefault="00226B96" w:rsidP="00186404">
      <w:pPr>
        <w:spacing w:after="0" w:line="240" w:lineRule="auto"/>
        <w:ind w:left="360" w:hanging="360"/>
        <w:rPr>
          <w:rFonts w:ascii="Arial" w:hAnsi="Arial" w:cs="Arial"/>
        </w:rPr>
      </w:pPr>
      <w:r w:rsidRPr="00186404">
        <w:rPr>
          <w:rFonts w:ascii="Arial" w:hAnsi="Arial" w:cs="Arial"/>
        </w:rPr>
        <w:t xml:space="preserve">2. </w:t>
      </w:r>
      <w:r w:rsidR="00186404">
        <w:rPr>
          <w:rFonts w:ascii="Arial" w:hAnsi="Arial" w:cs="Arial"/>
        </w:rPr>
        <w:tab/>
      </w:r>
      <w:r w:rsidR="00EC4E9B" w:rsidRPr="00186404">
        <w:rPr>
          <w:rFonts w:ascii="Arial" w:hAnsi="Arial" w:cs="Arial"/>
        </w:rPr>
        <w:t>Grade Point Average (GPA) is often on a 4 point scale (with</w:t>
      </w:r>
      <w:r w:rsidR="00403C13" w:rsidRPr="00186404">
        <w:rPr>
          <w:rFonts w:ascii="Arial" w:hAnsi="Arial" w:cs="Arial"/>
        </w:rPr>
        <w:t xml:space="preserve"> A = 4, B = 3, and so forth).  The probability distribution table below shows the grade (in point scale) and proportion of grades of Statistics 101 students in a recent semester a</w:t>
      </w:r>
      <w:r w:rsidR="00EC4E9B" w:rsidRPr="00186404">
        <w:rPr>
          <w:rFonts w:ascii="Arial" w:hAnsi="Arial" w:cs="Arial"/>
        </w:rPr>
        <w:t>t North Carolina State University</w:t>
      </w:r>
      <w:r w:rsidR="00403C13" w:rsidRPr="00186404">
        <w:rPr>
          <w:rFonts w:ascii="Arial" w:hAnsi="Arial" w:cs="Arial"/>
        </w:rPr>
        <w:t xml:space="preserve">.  </w:t>
      </w:r>
      <w:r w:rsidRPr="00186404">
        <w:rPr>
          <w:rFonts w:ascii="Arial" w:hAnsi="Arial" w:cs="Arial"/>
        </w:rPr>
        <w:t xml:space="preserve">Suppose two </w:t>
      </w:r>
      <w:r w:rsidR="00EC4E9B" w:rsidRPr="00186404">
        <w:rPr>
          <w:rFonts w:ascii="Arial" w:hAnsi="Arial" w:cs="Arial"/>
        </w:rPr>
        <w:t>NC State students</w:t>
      </w:r>
      <w:r w:rsidRPr="00186404">
        <w:rPr>
          <w:rFonts w:ascii="Arial" w:hAnsi="Arial" w:cs="Arial"/>
        </w:rPr>
        <w:t xml:space="preserve">, </w:t>
      </w:r>
      <w:r w:rsidR="00700353" w:rsidRPr="00186404">
        <w:rPr>
          <w:rFonts w:ascii="Arial" w:hAnsi="Arial" w:cs="Arial"/>
        </w:rPr>
        <w:t>M</w:t>
      </w:r>
      <w:r w:rsidRPr="00186404">
        <w:rPr>
          <w:rFonts w:ascii="Arial" w:hAnsi="Arial" w:cs="Arial"/>
        </w:rPr>
        <w:t xml:space="preserve"> and </w:t>
      </w:r>
      <w:r w:rsidR="00700353" w:rsidRPr="00186404">
        <w:rPr>
          <w:rFonts w:ascii="Arial" w:hAnsi="Arial" w:cs="Arial"/>
        </w:rPr>
        <w:t>N</w:t>
      </w:r>
      <w:r w:rsidRPr="00186404">
        <w:rPr>
          <w:rFonts w:ascii="Arial" w:hAnsi="Arial" w:cs="Arial"/>
        </w:rPr>
        <w:t xml:space="preserve">, are selected at random.  Find the mean and standard deviation of the difference in the </w:t>
      </w:r>
      <w:r w:rsidR="00EC4E9B" w:rsidRPr="00186404">
        <w:rPr>
          <w:rFonts w:ascii="Arial" w:hAnsi="Arial" w:cs="Arial"/>
        </w:rPr>
        <w:t xml:space="preserve">GPA’s of student </w:t>
      </w:r>
      <w:r w:rsidR="00700353" w:rsidRPr="00186404">
        <w:rPr>
          <w:rFonts w:ascii="Arial" w:hAnsi="Arial" w:cs="Arial"/>
        </w:rPr>
        <w:t>M</w:t>
      </w:r>
      <w:r w:rsidRPr="00186404">
        <w:rPr>
          <w:rFonts w:ascii="Arial" w:hAnsi="Arial" w:cs="Arial"/>
        </w:rPr>
        <w:t xml:space="preserve"> and </w:t>
      </w:r>
      <w:r w:rsidR="00EC4E9B" w:rsidRPr="00186404">
        <w:rPr>
          <w:rFonts w:ascii="Arial" w:hAnsi="Arial" w:cs="Arial"/>
        </w:rPr>
        <w:t>student</w:t>
      </w:r>
      <w:r w:rsidRPr="00186404">
        <w:rPr>
          <w:rFonts w:ascii="Arial" w:hAnsi="Arial" w:cs="Arial"/>
        </w:rPr>
        <w:t xml:space="preserve"> </w:t>
      </w:r>
      <w:r w:rsidR="00700353" w:rsidRPr="00186404">
        <w:rPr>
          <w:rFonts w:ascii="Arial" w:hAnsi="Arial" w:cs="Arial"/>
        </w:rPr>
        <w:t>N</w:t>
      </w:r>
      <w:r w:rsidRPr="00186404">
        <w:rPr>
          <w:rFonts w:ascii="Arial" w:hAnsi="Arial" w:cs="Arial"/>
        </w:rPr>
        <w:t>.</w:t>
      </w:r>
      <w:r w:rsidR="000E1AF7" w:rsidRPr="00186404">
        <w:rPr>
          <w:rFonts w:ascii="Arial" w:hAnsi="Arial" w:cs="Arial"/>
        </w:rPr>
        <w:t xml:space="preserve">  Assume the random variables are independent.</w:t>
      </w: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1121"/>
        <w:gridCol w:w="1008"/>
        <w:gridCol w:w="1008"/>
        <w:gridCol w:w="1008"/>
        <w:gridCol w:w="1008"/>
        <w:gridCol w:w="1008"/>
      </w:tblGrid>
      <w:tr w:rsidR="00403C13" w:rsidRPr="00186404" w:rsidTr="00403C13">
        <w:tc>
          <w:tcPr>
            <w:tcW w:w="895" w:type="dxa"/>
          </w:tcPr>
          <w:p w:rsidR="00403C13" w:rsidRPr="00186404" w:rsidRDefault="00403C13" w:rsidP="0045721B">
            <w:pPr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Grade</w:t>
            </w:r>
          </w:p>
        </w:tc>
        <w:tc>
          <w:tcPr>
            <w:tcW w:w="1008" w:type="dxa"/>
          </w:tcPr>
          <w:p w:rsidR="00403C13" w:rsidRPr="00186404" w:rsidRDefault="00403C13" w:rsidP="00403C13">
            <w:pPr>
              <w:jc w:val="center"/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4</w:t>
            </w:r>
          </w:p>
        </w:tc>
        <w:tc>
          <w:tcPr>
            <w:tcW w:w="1008" w:type="dxa"/>
          </w:tcPr>
          <w:p w:rsidR="00403C13" w:rsidRPr="00186404" w:rsidRDefault="00403C13" w:rsidP="00403C13">
            <w:pPr>
              <w:jc w:val="center"/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3</w:t>
            </w:r>
          </w:p>
        </w:tc>
        <w:tc>
          <w:tcPr>
            <w:tcW w:w="1008" w:type="dxa"/>
          </w:tcPr>
          <w:p w:rsidR="00403C13" w:rsidRPr="00186404" w:rsidRDefault="00403C13" w:rsidP="00403C13">
            <w:pPr>
              <w:jc w:val="center"/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2</w:t>
            </w:r>
          </w:p>
        </w:tc>
        <w:tc>
          <w:tcPr>
            <w:tcW w:w="1008" w:type="dxa"/>
          </w:tcPr>
          <w:p w:rsidR="00403C13" w:rsidRPr="00186404" w:rsidRDefault="00403C13" w:rsidP="00403C13">
            <w:pPr>
              <w:jc w:val="center"/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</w:tcPr>
          <w:p w:rsidR="00403C13" w:rsidRPr="00186404" w:rsidRDefault="00403C13" w:rsidP="00403C13">
            <w:pPr>
              <w:jc w:val="center"/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0</w:t>
            </w:r>
          </w:p>
        </w:tc>
      </w:tr>
      <w:tr w:rsidR="00403C13" w:rsidRPr="00186404" w:rsidTr="00403C13">
        <w:tc>
          <w:tcPr>
            <w:tcW w:w="895" w:type="dxa"/>
          </w:tcPr>
          <w:p w:rsidR="00403C13" w:rsidRPr="00186404" w:rsidRDefault="00403C13" w:rsidP="0045721B">
            <w:pPr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P(Grade)</w:t>
            </w:r>
          </w:p>
        </w:tc>
        <w:tc>
          <w:tcPr>
            <w:tcW w:w="1008" w:type="dxa"/>
          </w:tcPr>
          <w:p w:rsidR="00403C13" w:rsidRPr="00186404" w:rsidRDefault="00403C13" w:rsidP="00403C13">
            <w:pPr>
              <w:jc w:val="center"/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.26</w:t>
            </w:r>
          </w:p>
        </w:tc>
        <w:tc>
          <w:tcPr>
            <w:tcW w:w="1008" w:type="dxa"/>
          </w:tcPr>
          <w:p w:rsidR="00403C13" w:rsidRPr="00186404" w:rsidRDefault="00403C13" w:rsidP="00403C13">
            <w:pPr>
              <w:jc w:val="center"/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.42</w:t>
            </w:r>
          </w:p>
        </w:tc>
        <w:tc>
          <w:tcPr>
            <w:tcW w:w="1008" w:type="dxa"/>
          </w:tcPr>
          <w:p w:rsidR="00403C13" w:rsidRPr="00186404" w:rsidRDefault="00403C13" w:rsidP="00403C13">
            <w:pPr>
              <w:jc w:val="center"/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.2</w:t>
            </w:r>
          </w:p>
        </w:tc>
        <w:tc>
          <w:tcPr>
            <w:tcW w:w="1008" w:type="dxa"/>
          </w:tcPr>
          <w:p w:rsidR="00403C13" w:rsidRPr="00186404" w:rsidRDefault="00403C13" w:rsidP="00403C13">
            <w:pPr>
              <w:jc w:val="center"/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.1</w:t>
            </w:r>
          </w:p>
        </w:tc>
        <w:tc>
          <w:tcPr>
            <w:tcW w:w="1008" w:type="dxa"/>
          </w:tcPr>
          <w:p w:rsidR="00403C13" w:rsidRPr="00186404" w:rsidRDefault="00403C13" w:rsidP="00403C13">
            <w:pPr>
              <w:jc w:val="center"/>
              <w:rPr>
                <w:rFonts w:ascii="Arial" w:hAnsi="Arial" w:cs="Arial"/>
              </w:rPr>
            </w:pPr>
            <w:r w:rsidRPr="00186404">
              <w:rPr>
                <w:rFonts w:ascii="Arial" w:hAnsi="Arial" w:cs="Arial"/>
              </w:rPr>
              <w:t>.02</w:t>
            </w:r>
          </w:p>
        </w:tc>
      </w:tr>
    </w:tbl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A6239F" w:rsidRPr="00186404" w:rsidRDefault="00A6239F" w:rsidP="0045721B">
      <w:pPr>
        <w:spacing w:after="0" w:line="240" w:lineRule="auto"/>
        <w:rPr>
          <w:rFonts w:ascii="Arial" w:hAnsi="Arial" w:cs="Arial"/>
        </w:rPr>
      </w:pPr>
    </w:p>
    <w:p w:rsidR="00A6239F" w:rsidRPr="00186404" w:rsidRDefault="00A6239F" w:rsidP="0045721B">
      <w:pPr>
        <w:spacing w:after="0" w:line="240" w:lineRule="auto"/>
        <w:rPr>
          <w:rFonts w:ascii="Arial" w:hAnsi="Arial" w:cs="Arial"/>
        </w:rPr>
      </w:pPr>
    </w:p>
    <w:p w:rsidR="00A6239F" w:rsidRPr="00186404" w:rsidRDefault="00A6239F" w:rsidP="0045721B">
      <w:pPr>
        <w:spacing w:after="0" w:line="240" w:lineRule="auto"/>
        <w:rPr>
          <w:rFonts w:ascii="Arial" w:hAnsi="Arial" w:cs="Arial"/>
        </w:rPr>
      </w:pP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037D05" w:rsidRPr="00186404" w:rsidRDefault="00037D05" w:rsidP="0045721B">
      <w:pPr>
        <w:spacing w:after="0" w:line="240" w:lineRule="auto"/>
        <w:rPr>
          <w:rFonts w:ascii="Arial" w:hAnsi="Arial" w:cs="Arial"/>
        </w:rPr>
      </w:pPr>
    </w:p>
    <w:p w:rsidR="00226B96" w:rsidRPr="00186404" w:rsidRDefault="00226B96" w:rsidP="00186404">
      <w:pPr>
        <w:spacing w:after="0" w:line="240" w:lineRule="auto"/>
        <w:ind w:left="360" w:hanging="360"/>
        <w:rPr>
          <w:rFonts w:ascii="Arial" w:hAnsi="Arial" w:cs="Arial"/>
        </w:rPr>
      </w:pPr>
      <w:r w:rsidRPr="00186404">
        <w:rPr>
          <w:rFonts w:ascii="Arial" w:hAnsi="Arial" w:cs="Arial"/>
        </w:rPr>
        <w:t xml:space="preserve">3. </w:t>
      </w:r>
      <w:r w:rsidR="00186404">
        <w:rPr>
          <w:rFonts w:ascii="Arial" w:hAnsi="Arial" w:cs="Arial"/>
        </w:rPr>
        <w:tab/>
        <w:t xml:space="preserve">The scores for the AP Statistics exam for students in </w:t>
      </w:r>
      <w:r w:rsidR="00AA4B0C">
        <w:rPr>
          <w:rFonts w:ascii="Arial" w:hAnsi="Arial" w:cs="Arial"/>
        </w:rPr>
        <w:t>Garrett</w:t>
      </w:r>
      <w:r w:rsidR="00186404">
        <w:rPr>
          <w:rFonts w:ascii="Arial" w:hAnsi="Arial" w:cs="Arial"/>
        </w:rPr>
        <w:t xml:space="preserve"> County follow a Normal distribution with a mean score of </w:t>
      </w:r>
      <w:r w:rsidR="00AA4B0C">
        <w:rPr>
          <w:rFonts w:ascii="Arial" w:hAnsi="Arial" w:cs="Arial"/>
        </w:rPr>
        <w:t>2</w:t>
      </w:r>
      <w:r w:rsidR="00186404">
        <w:rPr>
          <w:rFonts w:ascii="Arial" w:hAnsi="Arial" w:cs="Arial"/>
        </w:rPr>
        <w:t>.</w:t>
      </w:r>
      <w:r w:rsidR="00AA4B0C">
        <w:rPr>
          <w:rFonts w:ascii="Arial" w:hAnsi="Arial" w:cs="Arial"/>
        </w:rPr>
        <w:t>9</w:t>
      </w:r>
      <w:r w:rsidR="00186404">
        <w:rPr>
          <w:rFonts w:ascii="Arial" w:hAnsi="Arial" w:cs="Arial"/>
        </w:rPr>
        <w:t xml:space="preserve"> and a standard deviation of 1.1.  The scores for students in </w:t>
      </w:r>
      <w:r w:rsidR="00AA4B0C">
        <w:rPr>
          <w:rFonts w:ascii="Arial" w:hAnsi="Arial" w:cs="Arial"/>
        </w:rPr>
        <w:t>Cecil</w:t>
      </w:r>
      <w:r w:rsidR="00186404">
        <w:rPr>
          <w:rFonts w:ascii="Arial" w:hAnsi="Arial" w:cs="Arial"/>
        </w:rPr>
        <w:t xml:space="preserve"> County follow a Normal distribution with a mean score of 3.</w:t>
      </w:r>
      <w:r w:rsidR="00AA4B0C">
        <w:rPr>
          <w:rFonts w:ascii="Arial" w:hAnsi="Arial" w:cs="Arial"/>
        </w:rPr>
        <w:t>6</w:t>
      </w:r>
      <w:r w:rsidR="00186404">
        <w:rPr>
          <w:rFonts w:ascii="Arial" w:hAnsi="Arial" w:cs="Arial"/>
        </w:rPr>
        <w:t xml:space="preserve"> and a standard deviation of 1.3.</w:t>
      </w:r>
      <w:r w:rsidR="00750FDC">
        <w:rPr>
          <w:rFonts w:ascii="Arial" w:hAnsi="Arial" w:cs="Arial"/>
        </w:rPr>
        <w:t xml:space="preserve"> </w:t>
      </w:r>
      <w:r w:rsidR="00186404">
        <w:rPr>
          <w:rFonts w:ascii="Arial" w:hAnsi="Arial" w:cs="Arial"/>
        </w:rPr>
        <w:t>F</w:t>
      </w:r>
      <w:r w:rsidRPr="00186404">
        <w:rPr>
          <w:rFonts w:ascii="Arial" w:hAnsi="Arial" w:cs="Arial"/>
        </w:rPr>
        <w:t xml:space="preserve">ind the probability that a randomly selected </w:t>
      </w:r>
      <w:r w:rsidR="00186404">
        <w:rPr>
          <w:rFonts w:ascii="Arial" w:hAnsi="Arial" w:cs="Arial"/>
        </w:rPr>
        <w:t xml:space="preserve">student’s AP Statistics score from </w:t>
      </w:r>
      <w:r w:rsidR="00AA4B0C">
        <w:rPr>
          <w:rFonts w:ascii="Arial" w:hAnsi="Arial" w:cs="Arial"/>
        </w:rPr>
        <w:t>Garrett</w:t>
      </w:r>
      <w:r w:rsidR="00186404">
        <w:rPr>
          <w:rFonts w:ascii="Arial" w:hAnsi="Arial" w:cs="Arial"/>
        </w:rPr>
        <w:t xml:space="preserve"> County is larger than a randomly selected student’s AP Statistics score from </w:t>
      </w:r>
      <w:r w:rsidR="00AA4B0C">
        <w:rPr>
          <w:rFonts w:ascii="Arial" w:hAnsi="Arial" w:cs="Arial"/>
        </w:rPr>
        <w:t>Cecil</w:t>
      </w:r>
      <w:r w:rsidR="00186404">
        <w:rPr>
          <w:rFonts w:ascii="Arial" w:hAnsi="Arial" w:cs="Arial"/>
        </w:rPr>
        <w:t xml:space="preserve"> County</w:t>
      </w:r>
      <w:r w:rsidRPr="00186404">
        <w:rPr>
          <w:rFonts w:ascii="Arial" w:hAnsi="Arial" w:cs="Arial"/>
        </w:rPr>
        <w:t>.</w:t>
      </w:r>
    </w:p>
    <w:p w:rsidR="00226B96" w:rsidRPr="00186404" w:rsidRDefault="00226B96" w:rsidP="0045721B">
      <w:pPr>
        <w:spacing w:after="0" w:line="240" w:lineRule="auto"/>
        <w:rPr>
          <w:rFonts w:ascii="Arial" w:hAnsi="Arial" w:cs="Arial"/>
        </w:rPr>
      </w:pPr>
    </w:p>
    <w:p w:rsidR="00226B96" w:rsidRDefault="00226B96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6B96" w:rsidRPr="00226B96" w:rsidRDefault="00226B96" w:rsidP="004572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26B96" w:rsidRPr="00226B96" w:rsidSect="00E20C0D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95" w:rsidRDefault="00163F95" w:rsidP="0045721B">
      <w:pPr>
        <w:spacing w:after="0" w:line="240" w:lineRule="auto"/>
      </w:pPr>
      <w:r>
        <w:separator/>
      </w:r>
    </w:p>
  </w:endnote>
  <w:endnote w:type="continuationSeparator" w:id="0">
    <w:p w:rsidR="00163F95" w:rsidRDefault="00163F95" w:rsidP="0045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BF" w:rsidRDefault="00E20C0D">
    <w:pPr>
      <w:pStyle w:val="Footer"/>
    </w:pPr>
    <w:r>
      <w:t xml:space="preserve">AP Statistics—Unit </w:t>
    </w:r>
    <w:r w:rsidR="005336EB">
      <w:t>6</w:t>
    </w:r>
    <w:r>
      <w:t xml:space="preserve"> Review Stations</w:t>
    </w:r>
  </w:p>
  <w:p w:rsidR="005C68BF" w:rsidRDefault="005C6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95" w:rsidRDefault="00163F95" w:rsidP="0045721B">
      <w:pPr>
        <w:spacing w:after="0" w:line="240" w:lineRule="auto"/>
      </w:pPr>
      <w:r>
        <w:separator/>
      </w:r>
    </w:p>
  </w:footnote>
  <w:footnote w:type="continuationSeparator" w:id="0">
    <w:p w:rsidR="00163F95" w:rsidRDefault="00163F95" w:rsidP="00457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35C8C"/>
    <w:multiLevelType w:val="hybridMultilevel"/>
    <w:tmpl w:val="87CE7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10"/>
    <w:rsid w:val="00037D05"/>
    <w:rsid w:val="000A01EA"/>
    <w:rsid w:val="000E1AF7"/>
    <w:rsid w:val="00113E8A"/>
    <w:rsid w:val="00163F95"/>
    <w:rsid w:val="00173BF5"/>
    <w:rsid w:val="00186404"/>
    <w:rsid w:val="00211F49"/>
    <w:rsid w:val="00226B96"/>
    <w:rsid w:val="002F23D8"/>
    <w:rsid w:val="00372FFA"/>
    <w:rsid w:val="00403C13"/>
    <w:rsid w:val="0045721B"/>
    <w:rsid w:val="004D2089"/>
    <w:rsid w:val="004F3E60"/>
    <w:rsid w:val="004F4C34"/>
    <w:rsid w:val="005336EB"/>
    <w:rsid w:val="005C68BF"/>
    <w:rsid w:val="00601F33"/>
    <w:rsid w:val="006254C7"/>
    <w:rsid w:val="00633284"/>
    <w:rsid w:val="006D4A7B"/>
    <w:rsid w:val="00700353"/>
    <w:rsid w:val="00740570"/>
    <w:rsid w:val="0074365D"/>
    <w:rsid w:val="00750FDC"/>
    <w:rsid w:val="00752278"/>
    <w:rsid w:val="00973E3C"/>
    <w:rsid w:val="009D3EFB"/>
    <w:rsid w:val="00A6239F"/>
    <w:rsid w:val="00AA4B0C"/>
    <w:rsid w:val="00B30310"/>
    <w:rsid w:val="00C31275"/>
    <w:rsid w:val="00D94DA0"/>
    <w:rsid w:val="00E057A6"/>
    <w:rsid w:val="00E20C0D"/>
    <w:rsid w:val="00EC4E9B"/>
    <w:rsid w:val="00F4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8BCB4-1890-4560-AFB4-9011F2F8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03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57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1B"/>
  </w:style>
  <w:style w:type="paragraph" w:styleId="Footer">
    <w:name w:val="footer"/>
    <w:basedOn w:val="Normal"/>
    <w:link w:val="FooterChar"/>
    <w:uiPriority w:val="99"/>
    <w:unhideWhenUsed/>
    <w:rsid w:val="0045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1B"/>
  </w:style>
  <w:style w:type="paragraph" w:customStyle="1" w:styleId="WPNormal">
    <w:name w:val="WP_Normal"/>
    <w:basedOn w:val="Normal"/>
    <w:rsid w:val="00752278"/>
    <w:pPr>
      <w:widowControl w:val="0"/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table" w:styleId="TableGrid">
    <w:name w:val="Table Grid"/>
    <w:basedOn w:val="TableNormal"/>
    <w:uiPriority w:val="39"/>
    <w:rsid w:val="0040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2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8256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94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3615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B2A7-28EE-49AA-A160-A9828179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Dorothy</dc:creator>
  <cp:keywords/>
  <dc:description/>
  <cp:lastModifiedBy>Cohen, Jeffrey</cp:lastModifiedBy>
  <cp:revision>16</cp:revision>
  <cp:lastPrinted>2017-11-29T17:03:00Z</cp:lastPrinted>
  <dcterms:created xsi:type="dcterms:W3CDTF">2015-12-02T19:33:00Z</dcterms:created>
  <dcterms:modified xsi:type="dcterms:W3CDTF">2017-11-29T17:17:00Z</dcterms:modified>
</cp:coreProperties>
</file>